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33" w:rsidRPr="0063282B" w:rsidRDefault="00EB0F33" w:rsidP="00EB0F33">
      <w:pPr>
        <w:pStyle w:val="a5"/>
        <w:spacing w:before="0" w:beforeAutospacing="0" w:after="0" w:afterAutospacing="0" w:line="480" w:lineRule="auto"/>
        <w:ind w:firstLine="420"/>
        <w:rPr>
          <w:rStyle w:val="a4"/>
          <w:sz w:val="32"/>
          <w:szCs w:val="28"/>
        </w:rPr>
      </w:pPr>
      <w:r w:rsidRPr="0063282B">
        <w:rPr>
          <w:rStyle w:val="a4"/>
          <w:rFonts w:hint="eastAsia"/>
          <w:sz w:val="32"/>
          <w:szCs w:val="28"/>
        </w:rPr>
        <w:t>附件：</w:t>
      </w:r>
    </w:p>
    <w:p w:rsidR="00772555" w:rsidRDefault="00EB0F33" w:rsidP="00EB0F33">
      <w:pPr>
        <w:pStyle w:val="a5"/>
        <w:spacing w:before="0" w:beforeAutospacing="0" w:after="0" w:afterAutospacing="0" w:line="480" w:lineRule="auto"/>
        <w:ind w:firstLine="420"/>
        <w:jc w:val="center"/>
        <w:rPr>
          <w:rStyle w:val="a4"/>
          <w:sz w:val="32"/>
          <w:szCs w:val="28"/>
        </w:rPr>
      </w:pPr>
      <w:bookmarkStart w:id="0" w:name="_GoBack"/>
      <w:r w:rsidRPr="00EB0F33">
        <w:rPr>
          <w:rStyle w:val="a4"/>
          <w:rFonts w:hint="eastAsia"/>
          <w:sz w:val="32"/>
          <w:szCs w:val="28"/>
        </w:rPr>
        <w:t>温州市高层次人才分类目录</w:t>
      </w:r>
    </w:p>
    <w:p w:rsidR="00EB0F33" w:rsidRPr="00EB0F33" w:rsidRDefault="00ED226F" w:rsidP="00EB0F33">
      <w:pPr>
        <w:pStyle w:val="a5"/>
        <w:spacing w:before="0" w:beforeAutospacing="0" w:after="0" w:afterAutospacing="0" w:line="480" w:lineRule="auto"/>
        <w:ind w:firstLine="420"/>
        <w:jc w:val="center"/>
        <w:rPr>
          <w:b/>
          <w:bCs/>
          <w:sz w:val="32"/>
          <w:szCs w:val="28"/>
        </w:rPr>
      </w:pPr>
      <w:r>
        <w:rPr>
          <w:rStyle w:val="a4"/>
          <w:rFonts w:hint="eastAsia"/>
          <w:sz w:val="32"/>
          <w:szCs w:val="28"/>
        </w:rPr>
        <w:t>（暂行）</w:t>
      </w:r>
    </w:p>
    <w:bookmarkEnd w:id="0"/>
    <w:p w:rsidR="00EB0F33" w:rsidRPr="004516C5" w:rsidRDefault="00EB0F33" w:rsidP="00EB0F33">
      <w:pPr>
        <w:pStyle w:val="a5"/>
        <w:spacing w:before="0" w:beforeAutospacing="0" w:after="0" w:afterAutospacing="0" w:line="480" w:lineRule="auto"/>
        <w:ind w:firstLine="420"/>
        <w:rPr>
          <w:rFonts w:asciiTheme="minorEastAsia" w:eastAsiaTheme="minorEastAsia" w:hAnsiTheme="minorEastAsia"/>
          <w:color w:val="000000"/>
        </w:rPr>
      </w:pPr>
      <w:r w:rsidRPr="004516C5">
        <w:rPr>
          <w:rFonts w:asciiTheme="minorEastAsia" w:eastAsiaTheme="minorEastAsia" w:hAnsiTheme="minorEastAsia" w:hint="eastAsia"/>
          <w:color w:val="000000"/>
        </w:rPr>
        <w:t>依据国家相关文件规定，参考国内其他城市对人才的分类标准，结合我市实际，我市高层次人才分为5个层次，分别是：国内外顶尖人才、国家级领军人才、省级领军人才、市级领军人才、高级人才（分别用A、B、C、D、E来指代）。</w:t>
      </w:r>
    </w:p>
    <w:p w:rsidR="00EB0F33" w:rsidRPr="004516C5" w:rsidRDefault="00EB0F33" w:rsidP="00EB0F33">
      <w:pPr>
        <w:pStyle w:val="a5"/>
        <w:spacing w:before="0" w:beforeAutospacing="0" w:after="0" w:afterAutospacing="0" w:line="480" w:lineRule="auto"/>
        <w:ind w:firstLine="420"/>
        <w:rPr>
          <w:rFonts w:asciiTheme="minorEastAsia" w:eastAsiaTheme="minorEastAsia" w:hAnsiTheme="minorEastAsia"/>
          <w:color w:val="000000"/>
        </w:rPr>
      </w:pPr>
      <w:r w:rsidRPr="004516C5">
        <w:rPr>
          <w:rFonts w:asciiTheme="minorEastAsia" w:eastAsiaTheme="minorEastAsia" w:hAnsiTheme="minorEastAsia" w:hint="eastAsia"/>
          <w:b/>
          <w:color w:val="000000"/>
        </w:rPr>
        <w:t>A类：</w:t>
      </w:r>
      <w:r w:rsidRPr="004516C5">
        <w:rPr>
          <w:rFonts w:asciiTheme="minorEastAsia" w:eastAsiaTheme="minorEastAsia" w:hAnsiTheme="minorEastAsia" w:hint="eastAsia"/>
          <w:color w:val="000000"/>
        </w:rPr>
        <w:t>国内外顶尖人才。主要包括：诺贝尔奖、图灵奖、菲尔</w:t>
      </w:r>
      <w:proofErr w:type="gramStart"/>
      <w:r w:rsidRPr="004516C5">
        <w:rPr>
          <w:rFonts w:asciiTheme="minorEastAsia" w:eastAsiaTheme="minorEastAsia" w:hAnsiTheme="minorEastAsia" w:hint="eastAsia"/>
          <w:color w:val="000000"/>
        </w:rPr>
        <w:t>茨</w:t>
      </w:r>
      <w:proofErr w:type="gramEnd"/>
      <w:r w:rsidRPr="004516C5">
        <w:rPr>
          <w:rFonts w:asciiTheme="minorEastAsia" w:eastAsiaTheme="minorEastAsia" w:hAnsiTheme="minorEastAsia" w:hint="eastAsia"/>
          <w:color w:val="000000"/>
        </w:rPr>
        <w:t>奖等国际大奖的获得者；中国科学院、中国工程院院士；美国等发达国家科学院院士或工程院院士；中国社会科学院学部委员、荣誉学部委员；国家“万人计划”杰出人才人选；相当于上述层次的顶尖人才。</w:t>
      </w:r>
    </w:p>
    <w:p w:rsidR="00EB0F33" w:rsidRPr="004516C5" w:rsidRDefault="00EB0F33" w:rsidP="00EB0F33">
      <w:pPr>
        <w:pStyle w:val="a5"/>
        <w:spacing w:before="0" w:beforeAutospacing="0" w:after="0" w:afterAutospacing="0" w:line="480" w:lineRule="auto"/>
        <w:ind w:firstLine="420"/>
        <w:rPr>
          <w:rFonts w:asciiTheme="minorEastAsia" w:eastAsiaTheme="minorEastAsia" w:hAnsiTheme="minorEastAsia"/>
          <w:color w:val="000000"/>
        </w:rPr>
      </w:pPr>
      <w:r w:rsidRPr="004516C5">
        <w:rPr>
          <w:rFonts w:asciiTheme="minorEastAsia" w:eastAsiaTheme="minorEastAsia" w:hAnsiTheme="minorEastAsia" w:hint="eastAsia"/>
          <w:b/>
          <w:color w:val="000000"/>
        </w:rPr>
        <w:t>B类：</w:t>
      </w:r>
      <w:r w:rsidRPr="004516C5">
        <w:rPr>
          <w:rFonts w:asciiTheme="minorEastAsia" w:eastAsiaTheme="minorEastAsia" w:hAnsiTheme="minorEastAsia" w:hint="eastAsia"/>
          <w:color w:val="000000"/>
        </w:rPr>
        <w:t>国家级领军人才。主要包括：国家“千人计划”人选；国家“万人计划”领军人才、青年拔尖人才人选；“长江学者奖励计划”入选者；“百千万人才工程”国家级人选，国家杰出青年基金获得者；相当于上述层次的领军人才。</w:t>
      </w:r>
    </w:p>
    <w:p w:rsidR="00EB0F33" w:rsidRPr="004516C5" w:rsidRDefault="00EB0F33" w:rsidP="00EB0F33">
      <w:pPr>
        <w:pStyle w:val="a5"/>
        <w:spacing w:before="0" w:beforeAutospacing="0" w:after="0" w:afterAutospacing="0" w:line="480" w:lineRule="auto"/>
        <w:ind w:firstLine="420"/>
        <w:rPr>
          <w:rFonts w:asciiTheme="minorEastAsia" w:eastAsiaTheme="minorEastAsia" w:hAnsiTheme="minorEastAsia"/>
          <w:color w:val="000000"/>
        </w:rPr>
      </w:pPr>
      <w:r w:rsidRPr="004516C5">
        <w:rPr>
          <w:rFonts w:asciiTheme="minorEastAsia" w:eastAsiaTheme="minorEastAsia" w:hAnsiTheme="minorEastAsia" w:hint="eastAsia"/>
          <w:color w:val="000000"/>
        </w:rPr>
        <w:t>C类：省级领军人才。主要包括：省科学技术重大贡献奖获得者；省特级专家；省“千人计划”入选者；省“151人才工程”重点资助培养人员；相当于上述层次的领军人才。</w:t>
      </w:r>
    </w:p>
    <w:p w:rsidR="00EB0F33" w:rsidRPr="004516C5" w:rsidRDefault="00EB0F33" w:rsidP="00EB0F33">
      <w:pPr>
        <w:pStyle w:val="a5"/>
        <w:spacing w:before="0" w:beforeAutospacing="0" w:after="0" w:afterAutospacing="0" w:line="480" w:lineRule="auto"/>
        <w:ind w:firstLine="420"/>
        <w:rPr>
          <w:rFonts w:asciiTheme="minorEastAsia" w:eastAsiaTheme="minorEastAsia" w:hAnsiTheme="minorEastAsia"/>
          <w:color w:val="000000"/>
        </w:rPr>
      </w:pPr>
      <w:r w:rsidRPr="004516C5">
        <w:rPr>
          <w:rFonts w:asciiTheme="minorEastAsia" w:eastAsiaTheme="minorEastAsia" w:hAnsiTheme="minorEastAsia" w:hint="eastAsia"/>
          <w:b/>
          <w:color w:val="000000"/>
        </w:rPr>
        <w:t>D类：</w:t>
      </w:r>
      <w:r w:rsidRPr="004516C5">
        <w:rPr>
          <w:rFonts w:asciiTheme="minorEastAsia" w:eastAsiaTheme="minorEastAsia" w:hAnsiTheme="minorEastAsia" w:hint="eastAsia"/>
          <w:color w:val="000000"/>
        </w:rPr>
        <w:t>市级领军人才。主要包括：科技、文化、教育、卫生等领域国家级、省级重要奖项获得者，市杰出人才与青年拔尖人才（原市突出贡献科技人才和专业技术拔尖人才），省“151人才工程”第二层次以上培养人员，市“551人才工程”第一层次培养人选，市“580海外精英引进计划”入选者，市级以上重点创新团队带头人；相当于上述层次的领军人才。</w:t>
      </w:r>
    </w:p>
    <w:p w:rsidR="00EB0F33" w:rsidRPr="004516C5" w:rsidRDefault="00EB0F33" w:rsidP="00EB0F33">
      <w:pPr>
        <w:pStyle w:val="a5"/>
        <w:spacing w:before="0" w:beforeAutospacing="0" w:after="0" w:afterAutospacing="0" w:line="480" w:lineRule="auto"/>
        <w:ind w:firstLine="420"/>
        <w:rPr>
          <w:color w:val="000000"/>
        </w:rPr>
      </w:pPr>
      <w:r w:rsidRPr="004516C5">
        <w:rPr>
          <w:rFonts w:asciiTheme="minorEastAsia" w:eastAsiaTheme="minorEastAsia" w:hAnsiTheme="minorEastAsia" w:hint="eastAsia"/>
          <w:b/>
          <w:color w:val="000000"/>
        </w:rPr>
        <w:t>E类：</w:t>
      </w:r>
      <w:r w:rsidRPr="004516C5">
        <w:rPr>
          <w:rFonts w:asciiTheme="minorEastAsia" w:eastAsiaTheme="minorEastAsia" w:hAnsiTheme="minorEastAsia" w:hint="eastAsia"/>
          <w:color w:val="000000"/>
        </w:rPr>
        <w:t>高级人才。主要包括：科技、文化、教育、卫生、技能等领域市级重要奖项获得者；市“551”人才工程第二层次培养人选；市级技能大师工作室领衔人；其他具有正高级职称的专业技术人才；获得博士学位人才；具有副高职称、硕士学位，并获得市级以上重点资助或成</w:t>
      </w:r>
      <w:r w:rsidRPr="004516C5">
        <w:rPr>
          <w:rFonts w:asciiTheme="minorEastAsia" w:eastAsiaTheme="minorEastAsia" w:hAnsiTheme="minorEastAsia" w:hint="eastAsia"/>
          <w:color w:val="000000"/>
        </w:rPr>
        <w:lastRenderedPageBreak/>
        <w:t>果获市级以上奖励的人才；经评审认定的市重点发展产业的技术、管理优秀人才或急需紧缺人才；相当于上述层次的高级人才。</w:t>
      </w:r>
    </w:p>
    <w:sectPr w:rsidR="00EB0F33" w:rsidRPr="004516C5" w:rsidSect="00EB0F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E6" w:rsidRDefault="00FF1FE6" w:rsidP="00772555">
      <w:r>
        <w:separator/>
      </w:r>
    </w:p>
  </w:endnote>
  <w:endnote w:type="continuationSeparator" w:id="0">
    <w:p w:rsidR="00FF1FE6" w:rsidRDefault="00FF1FE6" w:rsidP="0077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E6" w:rsidRDefault="00FF1FE6" w:rsidP="00772555">
      <w:r>
        <w:separator/>
      </w:r>
    </w:p>
  </w:footnote>
  <w:footnote w:type="continuationSeparator" w:id="0">
    <w:p w:rsidR="00FF1FE6" w:rsidRDefault="00FF1FE6" w:rsidP="0077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B4"/>
    <w:rsid w:val="00006906"/>
    <w:rsid w:val="00167337"/>
    <w:rsid w:val="004516C5"/>
    <w:rsid w:val="00456A04"/>
    <w:rsid w:val="004D5C33"/>
    <w:rsid w:val="0063282B"/>
    <w:rsid w:val="0073742E"/>
    <w:rsid w:val="00772555"/>
    <w:rsid w:val="008B7A4B"/>
    <w:rsid w:val="008D39A3"/>
    <w:rsid w:val="00980DA5"/>
    <w:rsid w:val="00B712B4"/>
    <w:rsid w:val="00BD68EA"/>
    <w:rsid w:val="00C44D70"/>
    <w:rsid w:val="00D36783"/>
    <w:rsid w:val="00DB589B"/>
    <w:rsid w:val="00DD742C"/>
    <w:rsid w:val="00EB0F33"/>
    <w:rsid w:val="00ED226F"/>
    <w:rsid w:val="00F30DCF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B0F3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89B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EB0F3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EB0F33"/>
  </w:style>
  <w:style w:type="character" w:styleId="a4">
    <w:name w:val="Strong"/>
    <w:basedOn w:val="a0"/>
    <w:uiPriority w:val="22"/>
    <w:qFormat/>
    <w:rsid w:val="00EB0F33"/>
    <w:rPr>
      <w:b/>
      <w:bCs/>
    </w:rPr>
  </w:style>
  <w:style w:type="paragraph" w:styleId="a5">
    <w:name w:val="Normal (Web)"/>
    <w:basedOn w:val="a"/>
    <w:uiPriority w:val="99"/>
    <w:unhideWhenUsed/>
    <w:rsid w:val="00EB0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367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3678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72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7255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72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725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B0F3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89B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EB0F3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EB0F33"/>
  </w:style>
  <w:style w:type="character" w:styleId="a4">
    <w:name w:val="Strong"/>
    <w:basedOn w:val="a0"/>
    <w:uiPriority w:val="22"/>
    <w:qFormat/>
    <w:rsid w:val="00EB0F33"/>
    <w:rPr>
      <w:b/>
      <w:bCs/>
    </w:rPr>
  </w:style>
  <w:style w:type="paragraph" w:styleId="a5">
    <w:name w:val="Normal (Web)"/>
    <w:basedOn w:val="a"/>
    <w:uiPriority w:val="99"/>
    <w:unhideWhenUsed/>
    <w:rsid w:val="00EB0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367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3678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72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7255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72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72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8677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8" w:color="CCCCCC"/>
                <w:bottom w:val="single" w:sz="6" w:space="8" w:color="CCCCCC"/>
                <w:right w:val="single" w:sz="6" w:space="0" w:color="CCCCCC"/>
              </w:divBdr>
            </w:div>
            <w:div w:id="6826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2017-07-04T06:32:00Z</cp:lastPrinted>
  <dcterms:created xsi:type="dcterms:W3CDTF">2017-07-04T07:51:00Z</dcterms:created>
  <dcterms:modified xsi:type="dcterms:W3CDTF">2017-07-04T07:51:00Z</dcterms:modified>
</cp:coreProperties>
</file>